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jc w:val="center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color w:val="111111"/>
          <w:kern w:val="0"/>
          <w:sz w:val="31"/>
        </w:rPr>
        <w:t>虚位以待</w:t>
      </w:r>
      <w:r w:rsidRPr="00107130">
        <w:rPr>
          <w:rFonts w:ascii="Times New Roman" w:eastAsia="宋体" w:hAnsi="Times New Roman" w:cs="Times New Roman"/>
          <w:b/>
          <w:color w:val="111111"/>
          <w:kern w:val="0"/>
          <w:sz w:val="31"/>
        </w:rPr>
        <w:t>·</w:t>
      </w:r>
      <w:r w:rsidRPr="00107130">
        <w:rPr>
          <w:rFonts w:ascii="宋体" w:eastAsia="宋体" w:hAnsi="宋体" w:cs="宋体" w:hint="eastAsia"/>
          <w:b/>
          <w:color w:val="111111"/>
          <w:kern w:val="0"/>
          <w:sz w:val="31"/>
        </w:rPr>
        <w:t>诚邀海内外优秀青年学者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color w:val="111111"/>
          <w:kern w:val="0"/>
          <w:sz w:val="31"/>
        </w:rPr>
        <w:t>参加东北大学第四届青年学者知行论坛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color w:val="111111"/>
          <w:kern w:val="0"/>
          <w:sz w:val="20"/>
        </w:rPr>
        <w:t>一、学校介绍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东北大学是教育部直属的国家重点大学，坐落在东北中心城市沈阳。学校占地总面积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253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万平方米，建筑面积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137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万平方米。东北大学始建于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1923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年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4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月，曾由著名将领张学良将军任校长。东北大学是国家首批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“211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工程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”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和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“985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工程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”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重点建设的校，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2017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年进入一流大学建设行列。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学校学科结构完善，布局合理，特色鲜明。在支持现有强势学科追求和创造卓越的同时，大力发展新兴学科以及人文社会科学学科，打造新的优势学科集群，形成了面向基础产业的特色优势学科（冶金、材料、机械、矿业等）、面向战略性新兴产业的优势学科（自动化、计算机、生物医学工程）和起到支撑作用人文社会科学学科（科技哲学、管理、行政学等）协调发展的格局。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学校大师荟萃，名师云集，现有专任教师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2688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人，两院院士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3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人，海外院士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4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人，特聘院士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4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人，国家级人才项目入选者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147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人。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学校全心全意服务一流人才，为一流人才提供优厚的薪酬待遇。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247" w:lineRule="atLeast"/>
        <w:jc w:val="center"/>
        <w:rPr>
          <w:rFonts w:ascii="宋体" w:eastAsia="宋体" w:hAnsi="宋体" w:cs="宋体"/>
          <w:color w:val="111111"/>
          <w:kern w:val="0"/>
          <w:sz w:val="15"/>
          <w:szCs w:val="15"/>
        </w:rPr>
      </w:pPr>
      <w:r>
        <w:rPr>
          <w:rFonts w:ascii="宋体" w:eastAsia="宋体" w:hAnsi="宋体" w:cs="宋体"/>
          <w:noProof/>
          <w:color w:val="111111"/>
          <w:kern w:val="0"/>
          <w:sz w:val="15"/>
          <w:szCs w:val="15"/>
        </w:rPr>
        <w:drawing>
          <wp:inline distT="0" distB="0" distL="0" distR="0">
            <wp:extent cx="5711825" cy="3807460"/>
            <wp:effectExtent l="19050" t="0" r="3175" b="0"/>
            <wp:docPr id="1" name="图片 1" descr="http://rsc.neu.edu.cn/_upload/article/images/be/61/025570644b2b9072194a466f61ed/a36e9c0d-db3f-4275-b205-8b385c2ee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c.neu.edu.cn/_upload/article/images/be/61/025570644b2b9072194a466f61ed/a36e9c0d-db3f-4275-b205-8b385c2ee7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color w:val="111111"/>
          <w:kern w:val="0"/>
          <w:sz w:val="20"/>
        </w:rPr>
        <w:t>二、论坛介绍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lastRenderedPageBreak/>
        <w:t>东北大学第四届青年学者知行论坛将于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2019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年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12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23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日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—26</w:t>
      </w: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日在辽宁省沈阳市举办。论坛旨在为海内外不同学术背景的青年才俊搭建学术交流平台，通过专题报告、学术研讨与引进人才洽谈等方式，共同探讨国际学术前沿话题与发展方向，追踪学术热点问题，开拓学术视野，启迪学术灵感，促进学术交叉合作。同时帮助海内外优秀青年学者了解学校发展战略、人才培养、科学研究与人才引进政策。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color w:val="111111"/>
          <w:kern w:val="0"/>
          <w:sz w:val="20"/>
        </w:rPr>
        <w:t>三、学科领域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111111"/>
          <w:kern w:val="0"/>
          <w:sz w:val="20"/>
          <w:szCs w:val="20"/>
        </w:rPr>
        <w:t>本届青年学者知行论坛由一个主论坛，四个分论坛组成，分论坛包含：信息科学分论坛、工程材料分论坛、自然科学分论坛、人文社科分论坛，包含多个学科领域。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247" w:lineRule="atLeast"/>
        <w:jc w:val="center"/>
        <w:rPr>
          <w:rFonts w:ascii="宋体" w:eastAsia="宋体" w:hAnsi="宋体" w:cs="宋体"/>
          <w:color w:val="111111"/>
          <w:kern w:val="0"/>
          <w:sz w:val="15"/>
          <w:szCs w:val="15"/>
        </w:rPr>
      </w:pPr>
      <w:r>
        <w:rPr>
          <w:rFonts w:ascii="宋体" w:eastAsia="宋体" w:hAnsi="宋体" w:cs="宋体"/>
          <w:noProof/>
          <w:color w:val="111111"/>
          <w:kern w:val="0"/>
          <w:sz w:val="15"/>
          <w:szCs w:val="15"/>
        </w:rPr>
        <w:drawing>
          <wp:inline distT="0" distB="0" distL="0" distR="0">
            <wp:extent cx="6537390" cy="6598692"/>
            <wp:effectExtent l="19050" t="0" r="0" b="0"/>
            <wp:docPr id="2" name="图片 2" descr="http://rsc.neu.edu.cn/_upload/article/images/be/61/025570644b2b9072194a466f61ed/9d4ad632-43e6-4058-8246-f48c4e280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sc.neu.edu.cn/_upload/article/images/be/61/025570644b2b9072194a466f61ed/9d4ad632-43e6-4058-8246-f48c4e280df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91" cy="659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color w:val="111111"/>
          <w:kern w:val="0"/>
          <w:sz w:val="20"/>
        </w:rPr>
        <w:lastRenderedPageBreak/>
        <w:t>四、申请条件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（一）现在海外工作的人员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年龄在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40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周岁以下；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获得海内外知名大学博士学位，具有在海外知名高校、科研机构、知名企业研发机构等从事科研工作的经历；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3.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具有广阔的学术视野和创新思维，有成为学术带头人的潜力；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4.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学风严谨，遵纪守法，具有良好的学术道德与师德师风；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5.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条件特殊优秀的，可破格申请。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（二）现在国内工作的人员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年龄在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40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周岁以下；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获得海内外知名大学博士学位；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3.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入选国家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“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四青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”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人才或相当水平人员；入选博士后创新人才支持计划，获得博士后国际交流计划引进项目或博士后基金特别资助项目人员；其他相当水平人员。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4.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学风严谨，遵纪守法，具有良好的学术道德与师德师风；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5.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条件特殊优秀的，可破格申请。</w:t>
      </w:r>
    </w:p>
    <w:p w:rsidR="00107130" w:rsidRPr="00107130" w:rsidRDefault="00107130" w:rsidP="00107130">
      <w:pPr>
        <w:widowControl/>
        <w:shd w:val="clear" w:color="auto" w:fill="FAFAFA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color w:val="111111"/>
          <w:kern w:val="0"/>
          <w:sz w:val="20"/>
        </w:rPr>
        <w:t>五、申请流程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报名：符合条件的申请人请于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11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20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日前，通过报名系统报名，报名系统网址：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https://zpjob.acabridge.cn/frm/forum/join?f_id=70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邀请：受邀学者将于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11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25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日前收到我校的邀请函，请及时查收报名时使用的邮箱。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3.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回执：受邀学者请于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11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30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日前填写回执并确认是否参会。</w:t>
      </w:r>
      <w:r w:rsidRPr="00107130">
        <w:rPr>
          <w:rFonts w:ascii="宋体" w:eastAsia="宋体" w:hAnsi="宋体" w:cs="宋体"/>
          <w:color w:val="111111"/>
          <w:kern w:val="0"/>
          <w:sz w:val="15"/>
          <w:szCs w:val="15"/>
        </w:rPr>
        <w:t>  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bCs/>
          <w:color w:val="333333"/>
          <w:kern w:val="0"/>
          <w:sz w:val="20"/>
        </w:rPr>
        <w:t>六、日程安排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12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23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日：全天报到；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12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24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日上午：论坛开幕式和大会报告；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lastRenderedPageBreak/>
        <w:t>12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24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日下午：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left="913" w:hanging="516"/>
        <w:jc w:val="left"/>
        <w:rPr>
          <w:rFonts w:ascii="宋体" w:eastAsia="宋体" w:hAnsi="宋体" w:cs="宋体"/>
          <w:color w:val="111111"/>
          <w:kern w:val="0"/>
          <w:sz w:val="15"/>
          <w:szCs w:val="15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）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信息科学类：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①国家自然科学基金创新群体负责人、信息科学与工程学院院长杨光红教授作主题报告；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②欧洲科学院院士、计算机科学与工程学院院长王义教授作主题报告。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left="913" w:hanging="516"/>
        <w:jc w:val="left"/>
        <w:rPr>
          <w:rFonts w:ascii="宋体" w:eastAsia="宋体" w:hAnsi="宋体" w:cs="宋体"/>
          <w:color w:val="111111"/>
          <w:kern w:val="0"/>
          <w:sz w:val="15"/>
          <w:szCs w:val="15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）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工程材料类：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left="398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①长江学者特聘教授、国家自然科学基金杰出青年基金获得者、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冶金学院院长朱苗勇教授作主题报告；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②国家自然科学基金杰出青年基金获得者、材料科学与工程学院院长秦高梧教授作主题报告。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left="913" w:hanging="516"/>
        <w:jc w:val="left"/>
        <w:rPr>
          <w:rFonts w:ascii="宋体" w:eastAsia="宋体" w:hAnsi="宋体" w:cs="宋体"/>
          <w:color w:val="111111"/>
          <w:kern w:val="0"/>
          <w:sz w:val="15"/>
          <w:szCs w:val="15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3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）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自然科学类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①理学院院长徐章润教授作主题报告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;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②国家级青年人才项目获得者、生命科学与健康学院丁辰教授作主题报告。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left="913" w:hanging="516"/>
        <w:jc w:val="left"/>
        <w:rPr>
          <w:rFonts w:ascii="宋体" w:eastAsia="宋体" w:hAnsi="宋体" w:cs="宋体"/>
          <w:color w:val="111111"/>
          <w:kern w:val="0"/>
          <w:sz w:val="15"/>
          <w:szCs w:val="15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4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）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人文社科类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left="398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①文法学院院长张雷教授作主题报告；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②国家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“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万人计划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”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青年拔尖人才、工商管理学院院长蒋忠中教授作主题报告。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12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25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日：各分论坛报告；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12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月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26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日：参会学者离会。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bCs/>
          <w:color w:val="333333"/>
          <w:kern w:val="0"/>
          <w:sz w:val="20"/>
        </w:rPr>
        <w:t>七、差旅及住宿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学校为受邀参会学者报销往返差旅费（飞机限乘经济舱，高铁限乘二等座。现在海外工作的参会学者，每人上限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1.5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万元人民币；现在国内工作的参会学者，每人上限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5000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元人民币）。论坛期间食宿由我校统一安排。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b/>
          <w:bCs/>
          <w:color w:val="333333"/>
          <w:kern w:val="0"/>
          <w:sz w:val="20"/>
        </w:rPr>
        <w:t>八、联系方式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联系人：赵老师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联系方式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—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办公电话：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+86-24-83688005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联系方式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—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移动电话：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+86-13940024616</w:t>
      </w:r>
    </w:p>
    <w:p w:rsidR="00107130" w:rsidRPr="00107130" w:rsidRDefault="00107130" w:rsidP="00107130">
      <w:pPr>
        <w:widowControl/>
        <w:shd w:val="clear" w:color="auto" w:fill="FFFFFF"/>
        <w:spacing w:before="100" w:beforeAutospacing="1" w:after="100" w:afterAutospacing="1" w:line="420" w:lineRule="atLeast"/>
        <w:ind w:firstLine="398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联系方式</w:t>
      </w:r>
      <w:r w:rsidRPr="00107130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—</w:t>
      </w:r>
      <w:r w:rsidRPr="0010713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电子信箱：</w:t>
      </w:r>
      <w:r w:rsidRPr="00107130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rcb@mail.neu.edu.cn</w:t>
      </w:r>
    </w:p>
    <w:p w:rsidR="00F72AC6" w:rsidRPr="00107130" w:rsidRDefault="00F72AC6"/>
    <w:sectPr w:rsidR="00F72AC6" w:rsidRPr="00107130" w:rsidSect="00107130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C6" w:rsidRDefault="00F72AC6" w:rsidP="00107130">
      <w:r>
        <w:separator/>
      </w:r>
    </w:p>
  </w:endnote>
  <w:endnote w:type="continuationSeparator" w:id="1">
    <w:p w:rsidR="00F72AC6" w:rsidRDefault="00F72AC6" w:rsidP="0010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C6" w:rsidRDefault="00F72AC6" w:rsidP="00107130">
      <w:r>
        <w:separator/>
      </w:r>
    </w:p>
  </w:footnote>
  <w:footnote w:type="continuationSeparator" w:id="1">
    <w:p w:rsidR="00F72AC6" w:rsidRDefault="00F72AC6" w:rsidP="00107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130"/>
    <w:rsid w:val="00107130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71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1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13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07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107130"/>
    <w:pPr>
      <w:widowControl/>
      <w:spacing w:before="100" w:beforeAutospacing="1" w:after="100" w:afterAutospacing="1" w:line="408" w:lineRule="atLeast"/>
      <w:jc w:val="center"/>
    </w:pPr>
    <w:rPr>
      <w:rFonts w:ascii="宋体" w:eastAsia="宋体" w:hAnsi="宋体" w:cs="宋体"/>
      <w:color w:val="9B9B9B"/>
      <w:kern w:val="0"/>
      <w:sz w:val="13"/>
      <w:szCs w:val="13"/>
    </w:rPr>
  </w:style>
  <w:style w:type="character" w:customStyle="1" w:styleId="artiurl">
    <w:name w:val="arti_url"/>
    <w:basedOn w:val="a0"/>
    <w:rsid w:val="00107130"/>
  </w:style>
  <w:style w:type="character" w:customStyle="1" w:styleId="artiupdate">
    <w:name w:val="arti_update"/>
    <w:basedOn w:val="a0"/>
    <w:rsid w:val="00107130"/>
  </w:style>
  <w:style w:type="character" w:customStyle="1" w:styleId="artiviews">
    <w:name w:val="arti_views"/>
    <w:basedOn w:val="a0"/>
    <w:rsid w:val="00107130"/>
  </w:style>
  <w:style w:type="character" w:customStyle="1" w:styleId="wpvisitcount1">
    <w:name w:val="wp_visitcount1"/>
    <w:basedOn w:val="a0"/>
    <w:rsid w:val="00107130"/>
    <w:rPr>
      <w:vanish/>
      <w:webHidden w:val="0"/>
      <w:specVanish w:val="0"/>
    </w:rPr>
  </w:style>
  <w:style w:type="character" w:styleId="a6">
    <w:name w:val="Strong"/>
    <w:basedOn w:val="a0"/>
    <w:uiPriority w:val="22"/>
    <w:qFormat/>
    <w:rsid w:val="00107130"/>
    <w:rPr>
      <w:b/>
      <w:bCs/>
    </w:rPr>
  </w:style>
  <w:style w:type="paragraph" w:styleId="a7">
    <w:name w:val="List Paragraph"/>
    <w:basedOn w:val="a"/>
    <w:uiPriority w:val="34"/>
    <w:qFormat/>
    <w:rsid w:val="00107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071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7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2019-10-25T03:33:00Z</dcterms:created>
  <dcterms:modified xsi:type="dcterms:W3CDTF">2019-10-25T03:39:00Z</dcterms:modified>
</cp:coreProperties>
</file>